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C2" w:rsidRPr="00784B1D" w:rsidRDefault="001C20C2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E4171C" w:rsidRPr="00784B1D" w:rsidRDefault="00E4171C" w:rsidP="00BC45BB">
      <w:pPr>
        <w:spacing w:after="0" w:line="240" w:lineRule="auto"/>
        <w:jc w:val="center"/>
        <w:textAlignment w:val="baseline"/>
        <w:outlineLvl w:val="1"/>
        <w:rPr>
          <w:rFonts w:ascii="Century Schoolbook" w:eastAsia="Times New Roman" w:hAnsi="Century Schoolbook" w:cs="Arial"/>
          <w:b/>
          <w:sz w:val="24"/>
          <w:szCs w:val="24"/>
        </w:rPr>
      </w:pPr>
      <w:r w:rsidRPr="00E4171C">
        <w:rPr>
          <w:rFonts w:ascii="Century Schoolbook" w:eastAsia="Times New Roman" w:hAnsi="Century Schoolbook" w:cs="Arial"/>
          <w:b/>
          <w:sz w:val="24"/>
          <w:szCs w:val="24"/>
        </w:rPr>
        <w:t>KEANEKARAGAMAN HAYATI INDONESIA</w:t>
      </w:r>
    </w:p>
    <w:p w:rsidR="00E4171C" w:rsidRPr="00E4171C" w:rsidRDefault="00E4171C" w:rsidP="00BC45BB">
      <w:pPr>
        <w:spacing w:after="0" w:line="240" w:lineRule="auto"/>
        <w:jc w:val="center"/>
        <w:textAlignment w:val="baseline"/>
        <w:outlineLvl w:val="1"/>
        <w:rPr>
          <w:rFonts w:ascii="Century Schoolbook" w:eastAsia="Times New Roman" w:hAnsi="Century Schoolbook" w:cs="Arial"/>
          <w:b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sz w:val="24"/>
          <w:szCs w:val="24"/>
        </w:rPr>
        <w:t>http://agungidyaa.wordpress.com/keanekaragaman-hayati/ 13 Maret 2014</w:t>
      </w:r>
    </w:p>
    <w:p w:rsidR="00E4171C" w:rsidRPr="00784B1D" w:rsidRDefault="00E4171C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A.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</w:t>
      </w: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Keanekaragaman Hayati di Indonesia</w:t>
      </w:r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Indonesia merupakan salah satu dari tiga negara yang memiliki keanekaragaman hayati yang tinggi.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Dua negara lainnya adalah Brasil dan Zaire.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Tetapi dibandingkan dengan Brazil dan Zaire, Indonesia memiliki keunikan tersendiri.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Keunikannya adalah di samping memiliki tingkat keanekaragaman hayati yang tinggi, Indonesia memiliki areal tipe indo-malaya yang luas, juga tipe oriental,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australia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, dan peralihannya.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Selain itu, di Indonesia terdapat banyak hewan dan tumbuhan langka, serta spesies endemik.</w:t>
      </w:r>
      <w:proofErr w:type="gramEnd"/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1.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 </w:t>
      </w: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Memiliki Keanekaragaman Hayati Tinggi</w:t>
      </w:r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Indonesia terletak di daerah tropik sehingga memiliki keanekaragaman hayati yang tinggi dibandingkan dengan daerah subtropik (iklim sedang) dan kutub (iklim kutub).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Keanekaragaman tinggi di Indonesia dapat dijumpai di dalam lingkungan hutan tropik.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Jika di hutan iklim sedang dijumpai satu atau dua jenis pohon, maka di areal yang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sama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di dalam hutan hujan tropik memiliki keanekaragaman hayati sekitar 300 kali lebih besar dibandingkan dengan hutan iklim sedang.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Di dalam hutan hujan tropik terdapat berbagai jenis tumbuhan (flora) dan fauna yang belum dimanfaatkan, atau masih liar.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Di dalam tubuh hewan dan tumbuhan itu tersimpan sifat-sifat unggul, yang mungkin dapat dimanfaatkan di masa mendatang.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Sifat-sifat unggul itu misalnya tumbuhan yang tahan penyakit, tahan kekeringan, dan tahan terhadap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kadar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garam yang tinggi.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Ada pula yang memiliki sifat menghasilkan bahan kimia beracun.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Jadi, di dalam dunia hewan dan tumbuhan, baik yang sudah dibudidayakan maupun belum, terdapat sifat-sifat unggul yang perlu dilestarikan.</w:t>
      </w:r>
      <w:proofErr w:type="gramEnd"/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2.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 </w:t>
      </w: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Memiliki Tumbuhan Tipe Indo-Malaya yang Arealnya Luas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Tumbuhan di Indonesia merupakan bagian dari daerah geografi tumbuhan indo-malaya, seperti yang dinyatakan oleh </w:t>
      </w: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Ronald D. Good 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dalam bukunya 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The Geography of Flowering Plants.</w:t>
      </w:r>
      <w:proofErr w:type="gramEnd"/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 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Flora indo-malaya meliputi tumbuhan yang hidup di India, Vietnam, Thailand, Malaysia, Indonesia, dan Philipina. Flora yang tumbuh di Malaysia, Indonesia, dan Philipina sering disebut sebagai kelompok flora malenesia.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Hutan di Indonesia dan hutan-hutan di daerah flora malenesia memiliki kurang lebih 248.000 spesies tumbuhan tinggi.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Jumlah ini kira-kira setengah dari seluruh spesies tumbuhan di bumi.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Hutan hujan tropik di malenesia didominasi oleh pohon dari famili Dipterocarpaceae, yaitu pohon-pohon yang menghasilkan biji bersayap.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Biasanya Dipterocarceae merupakan tumbuhan tertinggi.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Tumbuhan yang termasuk famili Dipterocarpaceae misalnya keruing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dipterocarus 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spp.), meranti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Shorea 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spp.), kayu garu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Gonystylus bancanus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), dan kayu kapur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Dyrobalanops aromatica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).</w:t>
      </w:r>
      <w:proofErr w:type="gramEnd"/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3.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 </w:t>
      </w: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Memiliki Hewan Tipe Oriental (Asia), Australia, Serta Perlalihannya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Ketika </w:t>
      </w: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Alfred Russel Wallace 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mengunjungi Indonesia pada tahun 1856,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ia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menemukan perbedaan besar fauna di beberapa daerah di Indonesia (waktu itu Hindia Belanda). Ketika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ia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mengunjungi Bali dan Lombok, ia menemukan perbedaan hewan di kedua daerah tersebut. Di Bali, terdapat banyak hewan yang mirip dengan hewan-hewan yang mirip hewan-hewan Asia (Oriental), sedangkan di Lombok hewan-hewannya mirip dengan Australia. Oleh sebab itu, </w:t>
      </w:r>
      <w:r w:rsidRPr="00E4171C">
        <w:rPr>
          <w:rFonts w:ascii="Century Schoolbook" w:eastAsia="Times New Roman" w:hAnsi="Century Schoolbook" w:cs="Arial"/>
          <w:sz w:val="24"/>
          <w:szCs w:val="24"/>
        </w:rPr>
        <w:lastRenderedPageBreak/>
        <w:t xml:space="preserve">kemudian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ia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membuat garis pemisah yang memanjang mulai dari Selat Lombok ke Utara melewati Selat Makasar dan Philipina Selatan.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Garis ini disebut </w:t>
      </w: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Garis Wallace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.</w:t>
      </w:r>
      <w:proofErr w:type="gramEnd"/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3BDAE1" wp14:editId="2E48DEDA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4029075" cy="2625090"/>
            <wp:effectExtent l="0" t="0" r="9525" b="3810"/>
            <wp:wrapTight wrapText="bothSides">
              <wp:wrapPolygon edited="0">
                <wp:start x="0" y="0"/>
                <wp:lineTo x="0" y="21475"/>
                <wp:lineTo x="21549" y="21475"/>
                <wp:lineTo x="21549" y="0"/>
                <wp:lineTo x="0" y="0"/>
              </wp:wrapPolygon>
            </wp:wrapTight>
            <wp:docPr id="1" name="Picture 1" descr="http://1.bp.blogspot.com/_Fg3ukgGk5JE/TQ2ygS-UMRI/AAAAAAAAAZQ/CmkhFNGZI68/s1600/garis%2Bwallace%2Bdan%2Bw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Fg3ukgGk5JE/TQ2ygS-UMRI/AAAAAAAAAZQ/CmkhFNGZI68/s1600/garis%2Bwallace%2Bdan%2Bweb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Gambar 5.</w:t>
      </w:r>
      <w:proofErr w:type="gramEnd"/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 xml:space="preserve"> Garis Wallace</w:t>
      </w:r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Indonesia terbagi menjadi dua zoogeografi yang dibatasi oleh Garis Wallace.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Garis Wallace membelah Selat Makasar menuju ke Selatan hingga ke Selat Lombok.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Jadi, Garis Wallace memisahkan wilayah oriental (termasuk Sumatera, Jawa, Bali, dan Kalimantan) dengan wilayah Australia (Sulawesi, Irian, Maluku, Nusa Tenggara Barat dan Timur).</w:t>
      </w:r>
      <w:proofErr w:type="gramEnd"/>
    </w:p>
    <w:p w:rsidR="00784B1D" w:rsidRP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166A85" w:rsidRPr="00BC45BB" w:rsidRDefault="00166A85" w:rsidP="00166A85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b/>
          <w:sz w:val="24"/>
          <w:szCs w:val="24"/>
        </w:rPr>
      </w:pPr>
      <w:r w:rsidRPr="00BC45BB">
        <w:rPr>
          <w:rFonts w:ascii="Century Schoolbook" w:eastAsia="Times New Roman" w:hAnsi="Century Schoolbook" w:cs="Arial"/>
          <w:b/>
          <w:sz w:val="24"/>
          <w:szCs w:val="24"/>
        </w:rPr>
        <w:t>Pertanyaan bagian A:</w:t>
      </w:r>
    </w:p>
    <w:p w:rsidR="00166A85" w:rsidRPr="00BC45BB" w:rsidRDefault="00166A85" w:rsidP="00166A85">
      <w:pPr>
        <w:pStyle w:val="ListParagraph"/>
        <w:numPr>
          <w:ilvl w:val="0"/>
          <w:numId w:val="5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 w:rsidRPr="00BC45BB">
        <w:rPr>
          <w:rFonts w:ascii="Century Schoolbook" w:eastAsia="Times New Roman" w:hAnsi="Century Schoolbook" w:cs="Arial"/>
          <w:sz w:val="24"/>
          <w:szCs w:val="24"/>
        </w:rPr>
        <w:t>Apa</w:t>
      </w:r>
      <w:proofErr w:type="gramEnd"/>
      <w:r w:rsidRPr="00BC45BB">
        <w:rPr>
          <w:rFonts w:ascii="Century Schoolbook" w:eastAsia="Times New Roman" w:hAnsi="Century Schoolbook" w:cs="Arial"/>
          <w:sz w:val="24"/>
          <w:szCs w:val="24"/>
        </w:rPr>
        <w:t xml:space="preserve"> yang membedakan hutan iklim dan hutan hujan tropik?</w:t>
      </w:r>
    </w:p>
    <w:p w:rsidR="00166A85" w:rsidRPr="00BC45BB" w:rsidRDefault="00166A85" w:rsidP="00166A85">
      <w:pPr>
        <w:pStyle w:val="ListParagraph"/>
        <w:numPr>
          <w:ilvl w:val="0"/>
          <w:numId w:val="5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sz w:val="24"/>
          <w:szCs w:val="24"/>
        </w:rPr>
        <w:t xml:space="preserve">Apakah yang dimaksud dengan hutan yang memiliki sifat </w:t>
      </w:r>
      <w:proofErr w:type="gramStart"/>
      <w:r w:rsidRPr="00BC45BB">
        <w:rPr>
          <w:rFonts w:ascii="Century Schoolbook" w:eastAsia="Times New Roman" w:hAnsi="Century Schoolbook" w:cs="Arial"/>
          <w:sz w:val="24"/>
          <w:szCs w:val="24"/>
        </w:rPr>
        <w:t>unggul ?</w:t>
      </w:r>
      <w:proofErr w:type="gramEnd"/>
    </w:p>
    <w:p w:rsidR="00166A85" w:rsidRPr="00BC45BB" w:rsidRDefault="00166A85" w:rsidP="00166A85">
      <w:pPr>
        <w:pStyle w:val="ListParagraph"/>
        <w:numPr>
          <w:ilvl w:val="0"/>
          <w:numId w:val="5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sz w:val="24"/>
          <w:szCs w:val="24"/>
        </w:rPr>
        <w:t>Sebutkan 3 sampai 5 kosa kata baru dalam bacaan tersebut!</w:t>
      </w:r>
    </w:p>
    <w:p w:rsidR="00166A85" w:rsidRPr="00BC45BB" w:rsidRDefault="00166A85" w:rsidP="00166A85">
      <w:pPr>
        <w:pStyle w:val="ListParagraph"/>
        <w:numPr>
          <w:ilvl w:val="0"/>
          <w:numId w:val="5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sz w:val="24"/>
          <w:szCs w:val="24"/>
        </w:rPr>
        <w:t xml:space="preserve">Apa yang dimaksud dengan garis </w:t>
      </w:r>
      <w:proofErr w:type="gramStart"/>
      <w:r w:rsidRPr="00BC45BB">
        <w:rPr>
          <w:rFonts w:ascii="Century Schoolbook" w:eastAsia="Times New Roman" w:hAnsi="Century Schoolbook" w:cs="Arial"/>
          <w:sz w:val="24"/>
          <w:szCs w:val="24"/>
        </w:rPr>
        <w:t>Wallace ?</w:t>
      </w:r>
      <w:proofErr w:type="gramEnd"/>
    </w:p>
    <w:p w:rsidR="00166A85" w:rsidRPr="00BC45BB" w:rsidRDefault="00166A85" w:rsidP="00166A85">
      <w:pPr>
        <w:pStyle w:val="ListParagraph"/>
        <w:numPr>
          <w:ilvl w:val="0"/>
          <w:numId w:val="5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sz w:val="24"/>
          <w:szCs w:val="24"/>
        </w:rPr>
        <w:t xml:space="preserve">Negara mana sajakah di bumi ini yang memiliki keanekaragaman hayati terbanyak? </w:t>
      </w:r>
    </w:p>
    <w:p w:rsid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166A85" w:rsidRPr="00784B1D" w:rsidRDefault="00166A85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784B1D" w:rsidRP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BC45BB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BC45BB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BC45BB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BC45BB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BC45BB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BC45BB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BC45BB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BC45BB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BC45BB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BC45BB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E4171C" w:rsidRPr="00E4171C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lastRenderedPageBreak/>
        <w:t xml:space="preserve">B. </w:t>
      </w:r>
      <w:r w:rsidR="00E4171C"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Fauna Daerah Oriental</w:t>
      </w:r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Hewan-hewan di bagian barat Indonesia (Oriental) yang meliputi Sumatera, Jawa dan Kalimantan, serta pulau-pulaunya memiliki ciri-ciri sebagai berikut.</w:t>
      </w:r>
      <w:proofErr w:type="gramEnd"/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-Banyak spesies mamalia yang berukuran besar, misalnya gajah, banteng, harimau, badak.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Mamalia berkantung jumlahnya sedikit, bahkan hampir tidak ada.</w:t>
      </w:r>
      <w:proofErr w:type="gramEnd"/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-Terdapat berbagai macam kera. Kalimantan merupakan pulau yang paling kaya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kan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jenis-jenis primata.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Ada tiga jenis primata, misalnya bekantan, tarsius, loris hantu, orang utan.</w:t>
      </w:r>
      <w:proofErr w:type="gramEnd"/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-Terdapat hewan endemik, seperti: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       1.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 Badak bercula satu di Ujung Kulon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       2.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 Binturong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Arctictis binturong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), hewan sebangsa beruang tapi kecil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       3.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 Monyet 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Presbytis thomasi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       4.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 Tarsius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Tarsius bancanus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       5.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 Kukang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Mycticebus coucang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-Burung-burung Oriental memiliki warna yang kurang menarik dibanding burung-burung di daerah Australia, tetapi dapat berkicau. Burung-burung yang endemik misalnya jalak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bali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Leucopsar rothschildi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, 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elang jawa, murai mengkilat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Myophoneus melurunus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), elang putih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Mycrohyerax latifrons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), ayam hutan berdada merah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Arborphila hyperithra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), ayam pegar.</w:t>
      </w:r>
    </w:p>
    <w:p w:rsidR="00BC45BB" w:rsidRDefault="00BC45BB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</w:pP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Fauna Daerah Australia</w:t>
      </w:r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Jenis-jenis hewan di Indonesia bagian Timur, yaitu Irian, Maluku, Sulawesi, Nusa Tenggara, relatif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sama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dengan Australia. Ciri-ciri hewan di Indonesia bagian Timur adalah: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        a)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 Mamalia berukuran kecil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        b)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Banyak hewan berkantung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        c)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 Tidak terdapat spesies kera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        d)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    Jenis-jenis burung memiliki warna yang beragam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Memiliki Banyak Hewan dan Tumbuhan Langka</w:t>
      </w:r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Di Indonesia banyak terdapat hewan dan tumbuhan yang telah langka.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Hewan langka misalnya:</w:t>
      </w:r>
    </w:p>
    <w:p w:rsidR="00E4171C" w:rsidRPr="00E4171C" w:rsidRDefault="00E4171C" w:rsidP="00BC45B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Harimau Sumatera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Panthera tigris sumatrae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Harimau jawa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Panthera tigris sondanicus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Macan kumbang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Panthera pardus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Badak sumatera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Decerorhinus sumatrensis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Tapir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Tapirus indicus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Gajah asia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Elephas maximus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Bekantan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Nasalis larvatus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Komodo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Varanus komodoensis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Tumbuh-tumbuhan langka misalnya:</w:t>
      </w:r>
    </w:p>
    <w:p w:rsidR="00E4171C" w:rsidRPr="00E4171C" w:rsidRDefault="00E4171C" w:rsidP="00BC45B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Sawo kecik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Manilkara kauki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Winong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Tertrameles nudiflora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lastRenderedPageBreak/>
        <w:t>Sanca hijau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Pterospermum javanicum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Gandaria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Bouea marcophylla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Matoa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Pometis pinnata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Sukun berbiji (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Artocarpus communis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)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sz w:val="24"/>
          <w:szCs w:val="24"/>
          <w:bdr w:val="none" w:sz="0" w:space="0" w:color="auto" w:frame="1"/>
        </w:rPr>
        <w:t>Memiliki Banyak Hewan dan Tumbuhan Endemik</w:t>
      </w:r>
    </w:p>
    <w:p w:rsidR="00E4171C" w:rsidRPr="00E4171C" w:rsidRDefault="00E4171C" w:rsidP="00BC45BB">
      <w:pPr>
        <w:shd w:val="clear" w:color="auto" w:fill="FFFFFF"/>
        <w:spacing w:before="195" w:after="30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Di Indonesia terdapat hewan dan tumbuhan endemik.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Hewan dan tumbuhan endemik Indonesia artinya hewan dan tumbuhan itu haya ada di Indonesia, tidak terdapat di negara lain.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Hewan endemik misalnya harimau jawa, harimau </w:t>
      </w:r>
      <w:proofErr w:type="gramStart"/>
      <w:r w:rsidRPr="00E4171C">
        <w:rPr>
          <w:rFonts w:ascii="Century Schoolbook" w:eastAsia="Times New Roman" w:hAnsi="Century Schoolbook" w:cs="Arial"/>
          <w:sz w:val="24"/>
          <w:szCs w:val="24"/>
        </w:rPr>
        <w:t>bali</w:t>
      </w:r>
      <w:proofErr w:type="gramEnd"/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 (sudah punah), jalak bali putih di Bali, badak bercula satu di Ujung Kulon, biturong, monyet 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Presbytis thomasi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, tarsius, kukang, maleo hanya di Sulawesi, komodo di Pulau Komodo dan sekitarnya.</w:t>
      </w:r>
    </w:p>
    <w:p w:rsidR="00E4171C" w:rsidRPr="00E4171C" w:rsidRDefault="00E4171C" w:rsidP="00BC45BB">
      <w:pPr>
        <w:shd w:val="clear" w:color="auto" w:fill="FFFFFF"/>
        <w:spacing w:after="0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</w:rPr>
      </w:pPr>
      <w:r w:rsidRPr="00E4171C">
        <w:rPr>
          <w:rFonts w:ascii="Century Schoolbook" w:eastAsia="Times New Roman" w:hAnsi="Century Schoolbook" w:cs="Arial"/>
          <w:sz w:val="24"/>
          <w:szCs w:val="24"/>
        </w:rPr>
        <w:t>Tumbuhan yang endemik terutama dari genus 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Rafflesia arnoldii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(endemik di Sumatera Barat, Bengkulu, dan Aceh), 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R. borneensis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(Kalimantan), 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R. ciliata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(Kalimantan Timur), 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R. horsfilldii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(Jawa), 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R. patma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(Nusa Kambangan dan Pangandaran), 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R. rochussenii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(Jawa Barat), dan </w:t>
      </w:r>
      <w:r w:rsidRPr="00784B1D">
        <w:rPr>
          <w:rFonts w:ascii="Century Schoolbook" w:eastAsia="Times New Roman" w:hAnsi="Century Schoolbook" w:cs="Arial"/>
          <w:i/>
          <w:iCs/>
          <w:sz w:val="24"/>
          <w:szCs w:val="24"/>
          <w:bdr w:val="none" w:sz="0" w:space="0" w:color="auto" w:frame="1"/>
        </w:rPr>
        <w:t>R. contleyi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> (Sumatera bagian timur).</w:t>
      </w:r>
    </w:p>
    <w:p w:rsidR="00E4171C" w:rsidRPr="00784B1D" w:rsidRDefault="00E4171C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166A85" w:rsidRPr="00166A85" w:rsidRDefault="00166A85" w:rsidP="00166A85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166A85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Pertanyaan bagian B: </w:t>
      </w:r>
      <w:r w:rsidRPr="00166A85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br/>
      </w:r>
      <w:r w:rsidRPr="00166A85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Apa ciri-ciri </w:t>
      </w:r>
      <w:proofErr w:type="gramStart"/>
      <w:r w:rsidRPr="00166A85">
        <w:rPr>
          <w:rFonts w:ascii="Century Schoolbook" w:eastAsia="Times New Roman" w:hAnsi="Century Schoolbook" w:cs="Arial"/>
          <w:color w:val="000000"/>
          <w:sz w:val="24"/>
          <w:szCs w:val="24"/>
        </w:rPr>
        <w:t>fauna  daerah</w:t>
      </w:r>
      <w:proofErr w:type="gramEnd"/>
      <w:r w:rsidRPr="00166A85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oriental?</w:t>
      </w:r>
    </w:p>
    <w:p w:rsidR="00166A85" w:rsidRPr="00BC45BB" w:rsidRDefault="00166A85" w:rsidP="00166A85">
      <w:pPr>
        <w:pStyle w:val="ListParagraph"/>
        <w:numPr>
          <w:ilvl w:val="0"/>
          <w:numId w:val="3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proofErr w:type="gramStart"/>
      <w:r w:rsidRPr="00BC45BB">
        <w:rPr>
          <w:rFonts w:ascii="Century Schoolbook" w:eastAsia="Times New Roman" w:hAnsi="Century Schoolbook" w:cs="Arial"/>
          <w:color w:val="000000"/>
          <w:sz w:val="24"/>
          <w:szCs w:val="24"/>
        </w:rPr>
        <w:t>Sebutkan  3</w:t>
      </w:r>
      <w:proofErr w:type="gramEnd"/>
      <w:r w:rsidRPr="00BC45B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jenis burung di daerah oriental!</w:t>
      </w:r>
    </w:p>
    <w:p w:rsidR="00166A85" w:rsidRPr="00BC45BB" w:rsidRDefault="00166A85" w:rsidP="00166A85">
      <w:pPr>
        <w:pStyle w:val="ListParagraph"/>
        <w:numPr>
          <w:ilvl w:val="0"/>
          <w:numId w:val="3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 w:rsidRPr="00BC45BB">
        <w:rPr>
          <w:rFonts w:ascii="Century Schoolbook" w:eastAsia="Times New Roman" w:hAnsi="Century Schoolbook" w:cs="Arial"/>
          <w:sz w:val="24"/>
          <w:szCs w:val="24"/>
        </w:rPr>
        <w:t>Apa</w:t>
      </w:r>
      <w:proofErr w:type="gramEnd"/>
      <w:r w:rsidRPr="00BC45BB">
        <w:rPr>
          <w:rFonts w:ascii="Century Schoolbook" w:eastAsia="Times New Roman" w:hAnsi="Century Schoolbook" w:cs="Arial"/>
          <w:sz w:val="24"/>
          <w:szCs w:val="24"/>
        </w:rPr>
        <w:t xml:space="preserve"> ciri-ciri hewan di Indonesia bagian Timur!</w:t>
      </w:r>
    </w:p>
    <w:p w:rsidR="00166A85" w:rsidRPr="00BC45BB" w:rsidRDefault="00166A85" w:rsidP="00166A85">
      <w:pPr>
        <w:pStyle w:val="ListParagraph"/>
        <w:numPr>
          <w:ilvl w:val="0"/>
          <w:numId w:val="3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sz w:val="24"/>
          <w:szCs w:val="24"/>
        </w:rPr>
        <w:t>Apakah yang dimaksud dengan hewan dan tanaman endemik?</w:t>
      </w:r>
    </w:p>
    <w:p w:rsidR="00166A85" w:rsidRPr="00BC45BB" w:rsidRDefault="00166A85" w:rsidP="00166A85">
      <w:pPr>
        <w:pStyle w:val="ListParagraph"/>
        <w:numPr>
          <w:ilvl w:val="0"/>
          <w:numId w:val="3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sz w:val="24"/>
          <w:szCs w:val="24"/>
        </w:rPr>
        <w:t>Sebutkan 3 sampai 5 kosa kata baru yang terdapat dalam bacaan tersebut!</w:t>
      </w:r>
    </w:p>
    <w:p w:rsidR="00166A85" w:rsidRPr="00BC45BB" w:rsidRDefault="00166A85" w:rsidP="00166A85">
      <w:pPr>
        <w:pStyle w:val="ListParagraph"/>
        <w:numPr>
          <w:ilvl w:val="0"/>
          <w:numId w:val="3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sz w:val="24"/>
          <w:szCs w:val="24"/>
        </w:rPr>
        <w:t>Sebutkan 3 hewan langka yang terdapat di Indonesia!</w:t>
      </w:r>
    </w:p>
    <w:p w:rsidR="00166A85" w:rsidRDefault="00166A85" w:rsidP="00BC45BB">
      <w:pPr>
        <w:spacing w:line="240" w:lineRule="auto"/>
        <w:rPr>
          <w:rFonts w:ascii="Century Schoolbook" w:hAnsi="Century Schoolbook"/>
          <w:b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BC45BB" w:rsidRDefault="00BC45BB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BC45BB" w:rsidRDefault="00BC45BB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BC45BB" w:rsidRDefault="00BC45BB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BC45BB" w:rsidRDefault="00BC45BB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BC45BB" w:rsidRDefault="00BC45BB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BC45BB" w:rsidRDefault="00BC45BB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:rsidR="00784B1D" w:rsidRPr="00784B1D" w:rsidRDefault="00BC45BB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 xml:space="preserve">C. </w:t>
      </w:r>
      <w:r w:rsidR="00784B1D" w:rsidRPr="00784B1D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Manfaat Keanekaragaman Hayati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1. Sebagai sumber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pangan :</w:t>
      </w:r>
      <w:proofErr w:type="gramEnd"/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Sumber karbohidrat: padi, jagung, singkong, kentang, dan lain-lain.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Sumber protein: kedelai, kecipir, ikan, daging, dan lain-lain.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Sumber lemak: ikan, daging, telur, kelapa, alpukat, durian, dan lain-lain.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Sumber vitamin: jambu biji, jeruk, apel, tomat, dan lain-lain.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Sumber mineral: sayur-sayuran.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2. Sebagai sumber pendapatan/devisa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a. Bahan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baku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industri kerajinan: kayu, rotan, karet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b. Bahan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baku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industri kosmetik: cendana, rumput laut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3.</w:t>
      </w:r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Sebagai sumber plasma nutfah, m</w:t>
      </w: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isalnya hutan Di hutan masih terdapat tumbuhan dan hewan yang mempunyai sifat unggul, karena itu hutan dikatakan sebagai sumber plasma nutfah/sumber gen.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Coba Anda perhatikan!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Berkat kemajuan ilmu dan teknologi, terjadi peledakan jumlah penduduk.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Apa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akibatnya?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Akibatnya eksploitasi (penggunaan terhadap keanekaragaman hayati semakin meningkat).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Setiap tahun jutaan hektar hutan menghilang karena berubah fungsi untuk berbagai kegiatan manusia.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Pembabatan dan pembakaran hutan, reklamasi pantai dan rawa, pengembangan industri yang tidak dilengkapi pengolahan limbah, serta pemakaian bahan kimia seperti pupuk dan pestisida secara berlebihan,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akan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menghancurkan keanekaragaman hayati.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Adapun usaha-usaha (upaya-upaya) pemerintah Indonesia dalam pelestarian (konservasi) keanekaragaman hayati antara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lain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sebagai berikut: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1. Taman Nasional</w:t>
      </w: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, merupakan kawasan konservasi alam dengan ciri khas tertentu baik di darat maupun di perairan. Beberapa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taman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nasional di Indonesia: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a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. Taman Nasional Gunung Leuser Terletak di Propinsi Sumatera Utara dan Propinsi Daerah Istimewa Aceh. Contoh tumbuhan yang dilestarikan: meranti, keruing, durian hutan, menteng, Rafflesia arnoldi var.atjehensis. Hewan yang dilestarikan: gajah, beruang Malaya, harimau Sumatra, badak Sumatra, orangutan Sumatra, kambing sumba, itik liar, tapir.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b. Taman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Nasional Kerinci Seblai Terletak di Propinsi Jambi, Sumatera Barat, Sumatera Selatan dan Bengkulu. Tumbuhan yang dilestarikan: bunga bangkai (Amorphophalus titanium), Rafflesia arnoldi, palem, anggrek, kismis. Hewan yang dilestarikan: tapir, kelinci hutan, landak, berang-berang, badak Sumatra, harimau Sumatra, siamang, kera ekor panjang.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c. Taman Nasional Bukit Barisan Selatan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Terletak di propinsi Bengkulu sampai Lampung.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Tumbuhan yang dilestarikan: meranti (Shorea sp), keruing (Diptetrocarpus sp), damar (Agathis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alba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), kemiri (Aleurites moluccana), mengkudu (Morinda citrifolia), Rafflesia arnoldi. Hewan yang dilestarikan: gajah, tapir, badak Sumatra, landak, trenggiling, ular sanca, bangau putih, rangkong, dan lain-lain.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d. Taman Nasional Ujung Kulon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Terletak di kawasan ujung barat Pulau Jawa.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Taman Nasional ini merupakan habitat terakhir dari hewan-hewan yang terancam punah, seperti: badak bercula satu (Rhinoceros sendaicus), banteng (Bos sondaicus), harimau loreng (Panthera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tigris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), dan surili (Presbytis aygula).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2. Cagar Alam,</w:t>
      </w: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 kawasan suaka alam yang mempunyai ciri khas tumbuhan, satwa dan ekosistem, yang perkembangannya diserahkan pada alam.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jadi</w:t>
      </w:r>
      <w:proofErr w:type="gramEnd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di cagar alam digunakan untuk melindungi hewan2 dan tumbuhan2 langka.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3. Suaka marga satwa,</w:t>
      </w: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 berbeda dengan cagar alam kepentingan khusus suaka marga satwa adalah untuk melestarikan hewan2 langka.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4. Kebun Raya,</w:t>
      </w: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 adalah kumpulan tumbuh-tumbuhan di suatu tempat, dan tum-buh-tumbuhan tersebut berasal dari berbagai daerah yang ditanam untuk tujuan konservasi ex situ (pelestarian di luar tempat asalnya), ilmu pengetahuan, dan rekreasi, contoh: Kebun Raya Bogor, Kebun Raya Purwodadi.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5. Hutan Wisata,</w:t>
      </w: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 kawasan hutan yang karena keadaan dan sifat wilayahnya perlu dibina dan dipertahankan sebagai hutan, yang dapat dimanfaatkan bagi kepentingan pendidikan, konservasi alam, dan rekreasi. </w:t>
      </w:r>
      <w:proofErr w:type="gramStart"/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Contoh hutan wisata yaitu hutan wisata Pangandaran.</w:t>
      </w:r>
      <w:proofErr w:type="gramEnd"/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6. Taman laut, </w:t>
      </w: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merupakan wilayah lautan yang mempunyai ciri khas berupa ke-indahan alam yang ditunjuk sebagai kawasan konservasi alam, yang diperuntukkan guna melindungi plasma nutfah lautan. Contoh: Bunaken di Sulawesi Utara.</w:t>
      </w: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784B1D" w:rsidRPr="00784B1D" w:rsidRDefault="00784B1D" w:rsidP="00BC45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784B1D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7. Hutan lindung,</w:t>
      </w:r>
      <w:r w:rsidRPr="00784B1D">
        <w:rPr>
          <w:rFonts w:ascii="Century Schoolbook" w:eastAsia="Times New Roman" w:hAnsi="Century Schoolbook" w:cs="Arial"/>
          <w:color w:val="000000"/>
          <w:sz w:val="24"/>
          <w:szCs w:val="24"/>
        </w:rPr>
        <w:t> kawasan hutan alam yang biasanya terletak di daerah pegunungan yang dikonservasikan untuk tujuan melindungi lahan agar tidak tererosi dan untuk mengatur tata air. Contoh: Gunung Gede Pangrango.</w:t>
      </w:r>
    </w:p>
    <w:p w:rsidR="00784B1D" w:rsidRPr="00784B1D" w:rsidRDefault="00784B1D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784B1D" w:rsidRPr="00784B1D" w:rsidRDefault="00166A85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  <w:hyperlink r:id="rId9" w:history="1">
        <w:r w:rsidR="00784B1D" w:rsidRPr="00784B1D">
          <w:rPr>
            <w:rStyle w:val="Hyperlink"/>
            <w:rFonts w:ascii="Century Schoolbook" w:hAnsi="Century Schoolbook"/>
            <w:sz w:val="24"/>
            <w:szCs w:val="24"/>
          </w:rPr>
          <w:t>http://mediabelajaronline.blogspot.com/2010/03/keanekaragaman-hayati-di-indonesia.html</w:t>
        </w:r>
      </w:hyperlink>
    </w:p>
    <w:p w:rsidR="00BC45BB" w:rsidRDefault="00BC45BB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166A85" w:rsidRPr="00BC45BB" w:rsidRDefault="00166A85" w:rsidP="00166A85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BC45BB">
        <w:rPr>
          <w:rFonts w:ascii="Century Schoolbook" w:hAnsi="Century Schoolbook"/>
          <w:b/>
          <w:sz w:val="24"/>
          <w:szCs w:val="24"/>
        </w:rPr>
        <w:t>Pertanyaan bagian C</w:t>
      </w:r>
    </w:p>
    <w:p w:rsidR="00166A85" w:rsidRPr="00BC45BB" w:rsidRDefault="00166A85" w:rsidP="00166A85">
      <w:pPr>
        <w:pStyle w:val="ListParagraph"/>
        <w:numPr>
          <w:ilvl w:val="0"/>
          <w:numId w:val="4"/>
        </w:numPr>
        <w:tabs>
          <w:tab w:val="left" w:pos="5400"/>
          <w:tab w:val="left" w:pos="549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C45BB">
        <w:rPr>
          <w:rFonts w:ascii="Century Schoolbook" w:hAnsi="Century Schoolbook"/>
          <w:sz w:val="24"/>
          <w:szCs w:val="24"/>
        </w:rPr>
        <w:t>Apakah cagar alam itu?</w:t>
      </w:r>
    </w:p>
    <w:p w:rsidR="00166A85" w:rsidRPr="00BC45BB" w:rsidRDefault="00166A85" w:rsidP="00166A85">
      <w:pPr>
        <w:pStyle w:val="ListParagraph"/>
        <w:numPr>
          <w:ilvl w:val="0"/>
          <w:numId w:val="4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color w:val="000000"/>
          <w:sz w:val="24"/>
          <w:szCs w:val="24"/>
        </w:rPr>
        <w:t>Apakah yang dimaksud dengan sumber plasma nutfah?</w:t>
      </w:r>
    </w:p>
    <w:p w:rsidR="00166A85" w:rsidRPr="00BC45BB" w:rsidRDefault="00166A85" w:rsidP="00166A85">
      <w:pPr>
        <w:pStyle w:val="ListParagraph"/>
        <w:numPr>
          <w:ilvl w:val="0"/>
          <w:numId w:val="4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color w:val="000000"/>
          <w:sz w:val="24"/>
          <w:szCs w:val="24"/>
        </w:rPr>
        <w:t>Sebutkan 6 usaha pemerintah dalam pelestarian keanekaragam hayati!</w:t>
      </w:r>
    </w:p>
    <w:p w:rsidR="00166A85" w:rsidRPr="00BC45BB" w:rsidRDefault="00166A85" w:rsidP="00166A85">
      <w:pPr>
        <w:pStyle w:val="ListParagraph"/>
        <w:numPr>
          <w:ilvl w:val="0"/>
          <w:numId w:val="4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Mengapa hutan sebagai sumber pendapatan Negara atau devisa Negara? </w:t>
      </w:r>
    </w:p>
    <w:p w:rsidR="00166A85" w:rsidRPr="00BC45BB" w:rsidRDefault="00166A85" w:rsidP="00166A85">
      <w:pPr>
        <w:pStyle w:val="ListParagraph"/>
        <w:numPr>
          <w:ilvl w:val="0"/>
          <w:numId w:val="4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Sebutkan 3 manfaat keanekaragaman hayati? </w:t>
      </w:r>
    </w:p>
    <w:p w:rsidR="00166A85" w:rsidRPr="00BC45BB" w:rsidRDefault="00166A85" w:rsidP="00166A85">
      <w:pPr>
        <w:pStyle w:val="ListParagraph"/>
        <w:numPr>
          <w:ilvl w:val="0"/>
          <w:numId w:val="4"/>
        </w:num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color w:val="000000"/>
          <w:sz w:val="24"/>
          <w:szCs w:val="24"/>
        </w:rPr>
        <w:t>Sebutkan 3 sampai 5 kosa kata baru yang terdapat dalam bacaan tersebut!</w:t>
      </w:r>
    </w:p>
    <w:p w:rsidR="00166A85" w:rsidRDefault="00166A85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b/>
          <w:sz w:val="24"/>
          <w:szCs w:val="24"/>
        </w:rPr>
      </w:pPr>
    </w:p>
    <w:p w:rsidR="00BC45BB" w:rsidRP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</w:p>
    <w:p w:rsidR="00BC45BB" w:rsidRDefault="00BC45BB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BC45BB" w:rsidRDefault="00BC45BB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BC45BB" w:rsidRDefault="00BC45BB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BC45BB" w:rsidRDefault="00BC45BB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BC45BB" w:rsidRDefault="00BC45BB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BC45BB" w:rsidRDefault="00BC45BB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BC45BB" w:rsidRDefault="00BC45BB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BC45BB" w:rsidRDefault="00BC45BB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BC45BB" w:rsidRDefault="00BC45BB" w:rsidP="00BC45BB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784B1D" w:rsidRPr="00BC45BB" w:rsidRDefault="00BC45BB" w:rsidP="00BC45BB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BC45BB">
        <w:rPr>
          <w:rFonts w:ascii="Century Schoolbook" w:hAnsi="Century Schoolbook"/>
          <w:b/>
          <w:sz w:val="24"/>
          <w:szCs w:val="24"/>
        </w:rPr>
        <w:t>Pertanyaan bagian C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Apakah cagar alam itu?</w:t>
      </w:r>
      <w:proofErr w:type="gramEnd"/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proofErr w:type="gramStart"/>
      <w:r>
        <w:rPr>
          <w:rFonts w:ascii="Century Schoolbook" w:eastAsia="Times New Roman" w:hAnsi="Century Schoolbook" w:cs="Arial"/>
          <w:color w:val="000000"/>
          <w:sz w:val="24"/>
          <w:szCs w:val="24"/>
        </w:rPr>
        <w:t>Apakah yang dimaksud dengan sumber plasma nutfah?</w:t>
      </w:r>
      <w:proofErr w:type="gramEnd"/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>Sebutkan 6 usaha pemerintah dalam pelestarian keanekaragam hayati!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Mengapa hutan sebagai sumber pendapatan Negara atau devisa Negara? 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proofErr w:type="gramStart"/>
      <w:r>
        <w:rPr>
          <w:rFonts w:ascii="Century Schoolbook" w:eastAsia="Times New Roman" w:hAnsi="Century Schoolbook" w:cs="Arial"/>
          <w:color w:val="000000"/>
          <w:sz w:val="24"/>
          <w:szCs w:val="24"/>
        </w:rPr>
        <w:t>Sebutkan 3 manfaat keanekaragaman hayati?</w:t>
      </w:r>
      <w:proofErr w:type="gramEnd"/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color w:val="000000"/>
          <w:sz w:val="24"/>
          <w:szCs w:val="24"/>
        </w:rPr>
        <w:t>Sebutkan 3 sampai 5 kosa kata baru yang terdapat dalam bacaan tersebut!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BC45BB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Pertanyaan bagian B: </w:t>
      </w:r>
      <w:r w:rsidRPr="00BC45BB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br/>
      </w:r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Apa ciri-ciri </w:t>
      </w:r>
      <w:proofErr w:type="gramStart"/>
      <w:r>
        <w:rPr>
          <w:rFonts w:ascii="Century Schoolbook" w:eastAsia="Times New Roman" w:hAnsi="Century Schoolbook" w:cs="Arial"/>
          <w:color w:val="000000"/>
          <w:sz w:val="24"/>
          <w:szCs w:val="24"/>
        </w:rPr>
        <w:t>fauna  daerah</w:t>
      </w:r>
      <w:proofErr w:type="gramEnd"/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oriental?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  <w:proofErr w:type="gramStart"/>
      <w:r>
        <w:rPr>
          <w:rFonts w:ascii="Century Schoolbook" w:eastAsia="Times New Roman" w:hAnsi="Century Schoolbook" w:cs="Arial"/>
          <w:color w:val="000000"/>
          <w:sz w:val="24"/>
          <w:szCs w:val="24"/>
        </w:rPr>
        <w:t>Sebutkan  3</w:t>
      </w:r>
      <w:proofErr w:type="gramEnd"/>
      <w:r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jenis burung di daerah oriental!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>
        <w:rPr>
          <w:rFonts w:ascii="Century Schoolbook" w:eastAsia="Times New Roman" w:hAnsi="Century Schoolbook" w:cs="Arial"/>
          <w:sz w:val="24"/>
          <w:szCs w:val="24"/>
        </w:rPr>
        <w:t>Apa</w:t>
      </w:r>
      <w:proofErr w:type="gramEnd"/>
      <w:r>
        <w:rPr>
          <w:rFonts w:ascii="Century Schoolbook" w:eastAsia="Times New Roman" w:hAnsi="Century Schoolbook" w:cs="Arial"/>
          <w:sz w:val="24"/>
          <w:szCs w:val="24"/>
        </w:rPr>
        <w:t xml:space="preserve"> c</w:t>
      </w:r>
      <w:r w:rsidRPr="00E4171C">
        <w:rPr>
          <w:rFonts w:ascii="Century Schoolbook" w:eastAsia="Times New Roman" w:hAnsi="Century Schoolbook" w:cs="Arial"/>
          <w:sz w:val="24"/>
          <w:szCs w:val="24"/>
        </w:rPr>
        <w:t xml:space="preserve">iri-ciri hewan </w:t>
      </w:r>
      <w:r>
        <w:rPr>
          <w:rFonts w:ascii="Century Schoolbook" w:eastAsia="Times New Roman" w:hAnsi="Century Schoolbook" w:cs="Arial"/>
          <w:sz w:val="24"/>
          <w:szCs w:val="24"/>
        </w:rPr>
        <w:t>di Indonesia bagian Timur!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>
        <w:rPr>
          <w:rFonts w:ascii="Century Schoolbook" w:eastAsia="Times New Roman" w:hAnsi="Century Schoolbook" w:cs="Arial"/>
          <w:sz w:val="24"/>
          <w:szCs w:val="24"/>
        </w:rPr>
        <w:t>Apakah yang dimaksud dengan hewan dan tanaman endemik?</w:t>
      </w:r>
      <w:proofErr w:type="gramEnd"/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>
        <w:rPr>
          <w:rFonts w:ascii="Century Schoolbook" w:eastAsia="Times New Roman" w:hAnsi="Century Schoolbook" w:cs="Arial"/>
          <w:sz w:val="24"/>
          <w:szCs w:val="24"/>
        </w:rPr>
        <w:t>Sebutkan 3 sampai 5 kosa kata baru yang terdapat dalam bacaan tersebut!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>
        <w:rPr>
          <w:rFonts w:ascii="Century Schoolbook" w:eastAsia="Times New Roman" w:hAnsi="Century Schoolbook" w:cs="Arial"/>
          <w:sz w:val="24"/>
          <w:szCs w:val="24"/>
        </w:rPr>
        <w:t>Sebutkan 3 hewan langka yang terdapat di Indonesia!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</w:p>
    <w:p w:rsidR="00BC45BB" w:rsidRP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b/>
          <w:sz w:val="24"/>
          <w:szCs w:val="24"/>
        </w:rPr>
      </w:pPr>
      <w:r w:rsidRPr="00BC45BB">
        <w:rPr>
          <w:rFonts w:ascii="Century Schoolbook" w:eastAsia="Times New Roman" w:hAnsi="Century Schoolbook" w:cs="Arial"/>
          <w:b/>
          <w:sz w:val="24"/>
          <w:szCs w:val="24"/>
        </w:rPr>
        <w:t>Pertanyaan bagian A: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>
        <w:rPr>
          <w:rFonts w:ascii="Century Schoolbook" w:eastAsia="Times New Roman" w:hAnsi="Century Schoolbook" w:cs="Arial"/>
          <w:sz w:val="24"/>
          <w:szCs w:val="24"/>
        </w:rPr>
        <w:t>Apa</w:t>
      </w:r>
      <w:proofErr w:type="gramEnd"/>
      <w:r>
        <w:rPr>
          <w:rFonts w:ascii="Century Schoolbook" w:eastAsia="Times New Roman" w:hAnsi="Century Schoolbook" w:cs="Arial"/>
          <w:sz w:val="24"/>
          <w:szCs w:val="24"/>
        </w:rPr>
        <w:t xml:space="preserve"> yang membedakan hutan iklim dan hutan hujan tropik?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>
        <w:rPr>
          <w:rFonts w:ascii="Century Schoolbook" w:eastAsia="Times New Roman" w:hAnsi="Century Schoolbook" w:cs="Arial"/>
          <w:sz w:val="24"/>
          <w:szCs w:val="24"/>
        </w:rPr>
        <w:t xml:space="preserve">Apakah yang dimaksud dengan hutan yang memiliki sifat </w:t>
      </w:r>
      <w:proofErr w:type="gramStart"/>
      <w:r>
        <w:rPr>
          <w:rFonts w:ascii="Century Schoolbook" w:eastAsia="Times New Roman" w:hAnsi="Century Schoolbook" w:cs="Arial"/>
          <w:sz w:val="24"/>
          <w:szCs w:val="24"/>
        </w:rPr>
        <w:t>unggul ?</w:t>
      </w:r>
      <w:proofErr w:type="gramEnd"/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>
        <w:rPr>
          <w:rFonts w:ascii="Century Schoolbook" w:eastAsia="Times New Roman" w:hAnsi="Century Schoolbook" w:cs="Arial"/>
          <w:sz w:val="24"/>
          <w:szCs w:val="24"/>
        </w:rPr>
        <w:t>Sebutkan 3 sampai 5 kosa kata baru dalam bacaan tersebut!</w:t>
      </w: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r>
        <w:rPr>
          <w:rFonts w:ascii="Century Schoolbook" w:eastAsia="Times New Roman" w:hAnsi="Century Schoolbook" w:cs="Arial"/>
          <w:sz w:val="24"/>
          <w:szCs w:val="24"/>
        </w:rPr>
        <w:t xml:space="preserve">Apa yang dimaksud dengan garis </w:t>
      </w:r>
      <w:proofErr w:type="gramStart"/>
      <w:r>
        <w:rPr>
          <w:rFonts w:ascii="Century Schoolbook" w:eastAsia="Times New Roman" w:hAnsi="Century Schoolbook" w:cs="Arial"/>
          <w:sz w:val="24"/>
          <w:szCs w:val="24"/>
        </w:rPr>
        <w:t>Wallace ?</w:t>
      </w:r>
      <w:proofErr w:type="gramEnd"/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>
        <w:rPr>
          <w:rFonts w:ascii="Century Schoolbook" w:eastAsia="Times New Roman" w:hAnsi="Century Schoolbook" w:cs="Arial"/>
          <w:sz w:val="24"/>
          <w:szCs w:val="24"/>
        </w:rPr>
        <w:lastRenderedPageBreak/>
        <w:t>Negara mana sajakah di bumi ini yang memiliki keanekaragaman hayati terbanyak?</w:t>
      </w:r>
      <w:proofErr w:type="gramEnd"/>
      <w:r>
        <w:rPr>
          <w:rFonts w:ascii="Century Schoolbook" w:eastAsia="Times New Roman" w:hAnsi="Century Schoolbook" w:cs="Arial"/>
          <w:sz w:val="24"/>
          <w:szCs w:val="24"/>
        </w:rPr>
        <w:t xml:space="preserve"> </w:t>
      </w:r>
    </w:p>
    <w:p w:rsidR="00BC45BB" w:rsidRP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</w:p>
    <w:p w:rsid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hAnsi="Century Schoolbook"/>
          <w:sz w:val="24"/>
          <w:szCs w:val="24"/>
        </w:rPr>
      </w:pPr>
    </w:p>
    <w:p w:rsidR="00BC45BB" w:rsidRPr="00BC45BB" w:rsidRDefault="00BC45BB" w:rsidP="00BC45BB">
      <w:pPr>
        <w:tabs>
          <w:tab w:val="left" w:pos="5400"/>
          <w:tab w:val="left" w:pos="5490"/>
        </w:tabs>
        <w:spacing w:line="240" w:lineRule="auto"/>
        <w:rPr>
          <w:rFonts w:ascii="Century Schoolbook" w:hAnsi="Century Schoolbook"/>
          <w:sz w:val="24"/>
          <w:szCs w:val="24"/>
        </w:rPr>
      </w:pPr>
    </w:p>
    <w:sectPr w:rsidR="00BC45BB" w:rsidRPr="00BC45BB" w:rsidSect="00E4171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1C" w:rsidRDefault="00E4171C" w:rsidP="00E4171C">
      <w:pPr>
        <w:spacing w:after="0" w:line="240" w:lineRule="auto"/>
      </w:pPr>
      <w:r>
        <w:separator/>
      </w:r>
    </w:p>
  </w:endnote>
  <w:endnote w:type="continuationSeparator" w:id="0">
    <w:p w:rsidR="00E4171C" w:rsidRDefault="00E4171C" w:rsidP="00E4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1C" w:rsidRDefault="00E4171C" w:rsidP="00E4171C">
      <w:pPr>
        <w:spacing w:after="0" w:line="240" w:lineRule="auto"/>
      </w:pPr>
      <w:r>
        <w:separator/>
      </w:r>
    </w:p>
  </w:footnote>
  <w:footnote w:type="continuationSeparator" w:id="0">
    <w:p w:rsidR="00E4171C" w:rsidRDefault="00E4171C" w:rsidP="00E4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89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171C" w:rsidRDefault="00E417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71C" w:rsidRDefault="00E41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F08"/>
    <w:multiLevelType w:val="multilevel"/>
    <w:tmpl w:val="D3C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44623D"/>
    <w:multiLevelType w:val="multilevel"/>
    <w:tmpl w:val="FD0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E4864"/>
    <w:multiLevelType w:val="hybridMultilevel"/>
    <w:tmpl w:val="EC36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65582"/>
    <w:multiLevelType w:val="hybridMultilevel"/>
    <w:tmpl w:val="3374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85A7D"/>
    <w:multiLevelType w:val="hybridMultilevel"/>
    <w:tmpl w:val="5918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1C"/>
    <w:rsid w:val="00166A85"/>
    <w:rsid w:val="001C20C2"/>
    <w:rsid w:val="00784B1D"/>
    <w:rsid w:val="00BC45BB"/>
    <w:rsid w:val="00E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1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7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71C"/>
    <w:rPr>
      <w:b/>
      <w:bCs/>
    </w:rPr>
  </w:style>
  <w:style w:type="character" w:styleId="Emphasis">
    <w:name w:val="Emphasis"/>
    <w:basedOn w:val="DefaultParagraphFont"/>
    <w:uiPriority w:val="20"/>
    <w:qFormat/>
    <w:rsid w:val="00E417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1C"/>
  </w:style>
  <w:style w:type="paragraph" w:styleId="Footer">
    <w:name w:val="footer"/>
    <w:basedOn w:val="Normal"/>
    <w:link w:val="FooterChar"/>
    <w:uiPriority w:val="99"/>
    <w:unhideWhenUsed/>
    <w:rsid w:val="00E4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1C"/>
  </w:style>
  <w:style w:type="character" w:customStyle="1" w:styleId="apple-converted-space">
    <w:name w:val="apple-converted-space"/>
    <w:basedOn w:val="DefaultParagraphFont"/>
    <w:rsid w:val="00784B1D"/>
  </w:style>
  <w:style w:type="character" w:styleId="Hyperlink">
    <w:name w:val="Hyperlink"/>
    <w:basedOn w:val="DefaultParagraphFont"/>
    <w:uiPriority w:val="99"/>
    <w:unhideWhenUsed/>
    <w:rsid w:val="00784B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1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7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71C"/>
    <w:rPr>
      <w:b/>
      <w:bCs/>
    </w:rPr>
  </w:style>
  <w:style w:type="character" w:styleId="Emphasis">
    <w:name w:val="Emphasis"/>
    <w:basedOn w:val="DefaultParagraphFont"/>
    <w:uiPriority w:val="20"/>
    <w:qFormat/>
    <w:rsid w:val="00E417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1C"/>
  </w:style>
  <w:style w:type="paragraph" w:styleId="Footer">
    <w:name w:val="footer"/>
    <w:basedOn w:val="Normal"/>
    <w:link w:val="FooterChar"/>
    <w:uiPriority w:val="99"/>
    <w:unhideWhenUsed/>
    <w:rsid w:val="00E4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1C"/>
  </w:style>
  <w:style w:type="character" w:customStyle="1" w:styleId="apple-converted-space">
    <w:name w:val="apple-converted-space"/>
    <w:basedOn w:val="DefaultParagraphFont"/>
    <w:rsid w:val="00784B1D"/>
  </w:style>
  <w:style w:type="character" w:styleId="Hyperlink">
    <w:name w:val="Hyperlink"/>
    <w:basedOn w:val="DefaultParagraphFont"/>
    <w:uiPriority w:val="99"/>
    <w:unhideWhenUsed/>
    <w:rsid w:val="00784B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iabelajaronline.blogspot.com/2010/03/keanekaragaman-hayati-di-indones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2014-03-14T04:36:00Z</dcterms:created>
  <dcterms:modified xsi:type="dcterms:W3CDTF">2014-03-14T04:36:00Z</dcterms:modified>
</cp:coreProperties>
</file>